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D02354" w:rsidP="00D02354" w:rsidRDefault="00D02354" w14:paraId="77E94656" w14:textId="53381090">
      <w:pPr>
        <w:rPr>
          <w:sz w:val="32"/>
          <w:szCs w:val="32"/>
        </w:rPr>
      </w:pPr>
      <w:r w:rsidR="00D02354">
        <w:drawing>
          <wp:inline wp14:editId="3A052226" wp14:anchorId="07A0498F">
            <wp:extent cx="787179" cy="673679"/>
            <wp:effectExtent l="0" t="0" r="0" b="0"/>
            <wp:docPr id="1" name="Pictur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bfd1da2144f94acb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87179" cy="673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Pr="67F274DE" w:rsidR="00D02354">
        <w:rPr>
          <w:sz w:val="32"/>
          <w:szCs w:val="32"/>
        </w:rPr>
        <w:t>Module</w:t>
      </w:r>
      <w:r w:rsidRPr="67F274DE" w:rsidR="4503DA9F">
        <w:rPr>
          <w:sz w:val="32"/>
          <w:szCs w:val="32"/>
        </w:rPr>
        <w:t xml:space="preserve"> 3:  Accounting Equation (Core)</w:t>
      </w:r>
      <w:r w:rsidRPr="67F274DE" w:rsidR="00D02354">
        <w:rPr>
          <w:sz w:val="32"/>
          <w:szCs w:val="32"/>
        </w:rPr>
        <w:t xml:space="preserve">: </w:t>
      </w:r>
      <w:r w:rsidRPr="67F274DE" w:rsidR="03B826FA">
        <w:rPr>
          <w:sz w:val="32"/>
          <w:szCs w:val="32"/>
        </w:rPr>
        <w:t xml:space="preserve">               </w:t>
      </w:r>
      <w:r>
        <w:tab/>
      </w:r>
      <w:r w:rsidRPr="67F274DE" w:rsidR="00D02354">
        <w:rPr>
          <w:sz w:val="32"/>
          <w:szCs w:val="32"/>
        </w:rPr>
        <w:t>Name: ___________________</w:t>
      </w:r>
    </w:p>
    <w:p w:rsidR="00D02354" w:rsidP="00D02354" w:rsidRDefault="00D02354" w14:paraId="4B3C3F89" w14:textId="77777777">
      <w:pPr>
        <w:rPr>
          <w:sz w:val="32"/>
          <w:szCs w:val="32"/>
        </w:rPr>
      </w:pPr>
    </w:p>
    <w:tbl>
      <w:tblPr>
        <w:tblW w:w="14040" w:type="dxa"/>
        <w:tblInd w:w="-252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ook w:val="04A0" w:firstRow="1" w:lastRow="0" w:firstColumn="1" w:lastColumn="0" w:noHBand="0" w:noVBand="1"/>
      </w:tblPr>
      <w:tblGrid>
        <w:gridCol w:w="2061"/>
        <w:gridCol w:w="3249"/>
        <w:gridCol w:w="2790"/>
        <w:gridCol w:w="2805"/>
        <w:gridCol w:w="3135"/>
      </w:tblGrid>
      <w:tr w:rsidRPr="00BB7355" w:rsidR="00D02354" w:rsidTr="67F274DE" w14:paraId="3504A15B" w14:textId="77777777">
        <w:tc>
          <w:tcPr>
            <w:tcW w:w="2061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615E52FE" w14:textId="77777777">
            <w:p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3249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7AA2CD83" w14:textId="77777777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Fully meeting expectations, with enriched understanding (EU)</w:t>
            </w:r>
          </w:p>
        </w:tc>
        <w:tc>
          <w:tcPr>
            <w:tcW w:w="2790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52B3025D" w14:textId="77777777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Fully meeting grade level expectations (FM)</w:t>
            </w:r>
          </w:p>
        </w:tc>
        <w:tc>
          <w:tcPr>
            <w:tcW w:w="2805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386E99A7" w14:textId="77777777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Mostly meeting grade level expectations (MM)</w:t>
            </w:r>
          </w:p>
        </w:tc>
        <w:tc>
          <w:tcPr>
            <w:tcW w:w="3135" w:type="dxa"/>
            <w:shd w:val="clear" w:color="auto" w:fill="D9D9D9" w:themeFill="background1" w:themeFillShade="D9"/>
            <w:tcMar/>
          </w:tcPr>
          <w:p w:rsidRPr="00521A71" w:rsidR="00D02354" w:rsidP="00A651D2" w:rsidRDefault="00D02354" w14:paraId="06097CC7" w14:textId="77777777">
            <w:pPr>
              <w:ind w:left="0" w:firstLine="0"/>
              <w:rPr>
                <w:b/>
              </w:rPr>
            </w:pPr>
            <w:r>
              <w:rPr>
                <w:b/>
              </w:rPr>
              <w:t>Not yet meeting grade level expectations (NY)</w:t>
            </w:r>
          </w:p>
        </w:tc>
      </w:tr>
      <w:tr w:rsidRPr="00BB7355" w:rsidR="00D02354" w:rsidTr="67F274DE" w14:paraId="284D6F78" w14:textId="77777777">
        <w:trPr>
          <w:trHeight w:val="1277"/>
        </w:trPr>
        <w:tc>
          <w:tcPr>
            <w:tcW w:w="2061" w:type="dxa"/>
            <w:shd w:val="clear" w:color="auto" w:fill="D9D9D9" w:themeFill="background1" w:themeFillShade="D9"/>
            <w:tcMar/>
          </w:tcPr>
          <w:p w:rsidRPr="00340622" w:rsidR="00D02354" w:rsidP="0F46872D" w:rsidRDefault="00D02354" w14:paraId="0DAEE958" w14:textId="3594573B">
            <w:pPr>
              <w:ind w:left="0" w:firstLine="0"/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</w:pPr>
            <w:r w:rsidRPr="0F46872D" w:rsidR="68EEEFE9"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  <w:t>Analyze the relationship between assets, liabilities and owners’ equity within the accounting equation.</w:t>
            </w:r>
          </w:p>
        </w:tc>
        <w:tc>
          <w:tcPr>
            <w:tcW w:w="3249" w:type="dxa"/>
            <w:tcMar/>
          </w:tcPr>
          <w:p w:rsidRPr="00340622" w:rsidR="00D02354" w:rsidP="4BF03B2B" w:rsidRDefault="00D02354" w14:paraId="23A0173A" w14:textId="26BD2A75">
            <w:pPr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0F46872D" w:rsidR="00D02354">
              <w:rPr>
                <w:rFonts w:ascii="Calibri" w:hAnsi="Calibri" w:cs="Calibri" w:asciiTheme="minorAscii" w:hAnsiTheme="minorAscii" w:cstheme="minorAscii"/>
              </w:rPr>
              <w:t xml:space="preserve">You can </w:t>
            </w:r>
            <w:r w:rsidRPr="0F46872D" w:rsidR="7E22EEDF">
              <w:rPr>
                <w:rFonts w:ascii="Calibri" w:hAnsi="Calibri" w:cs="Calibri" w:asciiTheme="minorAscii" w:hAnsiTheme="minorAscii" w:cstheme="minorAscii"/>
              </w:rPr>
              <w:t>thoroughly</w:t>
            </w:r>
            <w:r w:rsidRPr="0F46872D" w:rsidR="23D0BB6A">
              <w:rPr>
                <w:rFonts w:ascii="Calibri" w:hAnsi="Calibri" w:cs="Calibri" w:asciiTheme="minorAscii" w:hAnsiTheme="minorAscii" w:cstheme="minorAscii"/>
              </w:rPr>
              <w:t xml:space="preserve"> </w:t>
            </w:r>
            <w:r w:rsidRPr="0F46872D" w:rsidR="4A49DE17">
              <w:rPr>
                <w:rFonts w:ascii="Calibri" w:hAnsi="Calibri" w:cs="Calibri" w:asciiTheme="minorAscii" w:hAnsiTheme="minorAscii" w:cstheme="minorAscii"/>
              </w:rPr>
              <w:t>a</w:t>
            </w:r>
            <w:r w:rsidRPr="0F46872D" w:rsidR="59FDF8C0">
              <w:rPr>
                <w:rFonts w:ascii="Calibri" w:hAnsi="Calibri" w:cs="Calibri" w:asciiTheme="minorAscii" w:hAnsiTheme="minorAscii" w:cstheme="minorAscii"/>
              </w:rPr>
              <w:t>nalyze the relationship between assets, liabilities and owners’ equity within the accounting equation.</w:t>
            </w:r>
            <w:r>
              <w:br/>
            </w:r>
          </w:p>
          <w:p w:rsidR="2AB0E56E" w:rsidP="683C5658" w:rsidRDefault="2AB0E56E" w14:paraId="10601C83" w14:textId="56CA7146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683C5658" w:rsidR="2AB0E56E">
              <w:rPr>
                <w:rFonts w:ascii="Calibri" w:hAnsi="Calibri" w:cs="Calibri" w:asciiTheme="minorAscii" w:hAnsiTheme="minorAscii" w:cstheme="minorAscii"/>
              </w:rPr>
              <w:t xml:space="preserve">You might be: </w:t>
            </w:r>
          </w:p>
          <w:p w:rsidR="683C5658" w:rsidP="683C5658" w:rsidRDefault="683C5658" w14:paraId="13B9D740" w14:textId="593C9684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473CAE41" w:rsidR="0F0D998B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Correctly applying the accounting equation to a multiyear scenario. </w:t>
            </w:r>
          </w:p>
          <w:p w:rsidR="62BFBA01" w:rsidP="473CAE41" w:rsidRDefault="62BFBA01" w14:paraId="2EE511D6" w14:textId="1EAAC47E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473CAE41" w:rsidR="62BFBA01">
              <w:rPr>
                <w:rFonts w:ascii="Calibri" w:hAnsi="Calibri" w:eastAsia="Calibri" w:cs="Times New Roman"/>
                <w:sz w:val="22"/>
                <w:szCs w:val="22"/>
              </w:rPr>
              <w:t>Confidently analyzing the impact of business transactions on the accounting equation</w:t>
            </w:r>
            <w:r w:rsidRPr="473CAE41" w:rsidR="3AB84553">
              <w:rPr>
                <w:rFonts w:ascii="Calibri" w:hAnsi="Calibri" w:eastAsia="Calibri" w:cs="Times New Roman"/>
                <w:sz w:val="22"/>
                <w:szCs w:val="22"/>
              </w:rPr>
              <w:t xml:space="preserve"> </w:t>
            </w:r>
          </w:p>
          <w:p w:rsidRPr="00340622" w:rsidR="00D02354" w:rsidP="4BF03B2B" w:rsidRDefault="00D02354" w14:paraId="0A3A7AD0" w14:textId="1FDA212C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  <w:tcMar/>
          </w:tcPr>
          <w:p w:rsidR="00D02354" w:rsidP="4BF03B2B" w:rsidRDefault="00D02354" w14:paraId="008626A1" w14:textId="0C2BC1C4">
            <w:pPr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0F46872D" w:rsidR="00D02354">
              <w:rPr>
                <w:rFonts w:ascii="Calibri" w:hAnsi="Calibri" w:cs="Calibri" w:asciiTheme="minorAscii" w:hAnsiTheme="minorAscii" w:cstheme="minorAscii"/>
              </w:rPr>
              <w:t xml:space="preserve">You can </w:t>
            </w:r>
            <w:r w:rsidRPr="0F46872D" w:rsidR="25240AAC">
              <w:rPr>
                <w:rFonts w:ascii="Calibri" w:hAnsi="Calibri" w:cs="Calibri" w:asciiTheme="minorAscii" w:hAnsiTheme="minorAscii" w:cstheme="minorAscii"/>
              </w:rPr>
              <w:t>a</w:t>
            </w:r>
            <w:r w:rsidRPr="0F46872D" w:rsidR="25240AAC">
              <w:rPr>
                <w:rFonts w:ascii="Calibri" w:hAnsi="Calibri" w:cs="Calibri" w:asciiTheme="minorAscii" w:hAnsiTheme="minorAscii" w:cstheme="minorAscii"/>
              </w:rPr>
              <w:t>nalyze</w:t>
            </w:r>
            <w:r w:rsidRPr="0F46872D" w:rsidR="25240AAC">
              <w:rPr>
                <w:rFonts w:ascii="Calibri" w:hAnsi="Calibri" w:cs="Calibri" w:asciiTheme="minorAscii" w:hAnsiTheme="minorAscii" w:cstheme="minorAscii"/>
              </w:rPr>
              <w:t xml:space="preserve"> the relationship between assets, liabilities and owners’ equity within the accounting equation.</w:t>
            </w:r>
            <w:r>
              <w:br/>
            </w:r>
            <w:r>
              <w:br/>
            </w:r>
            <w:r w:rsidRPr="0F46872D" w:rsidR="00D02354">
              <w:rPr>
                <w:rFonts w:ascii="Calibri" w:hAnsi="Calibri" w:cs="Calibri" w:asciiTheme="minorAscii" w:hAnsiTheme="minorAscii" w:cstheme="minorAscii"/>
              </w:rPr>
              <w:t>You show this by:</w:t>
            </w:r>
          </w:p>
          <w:p w:rsidR="00D02354" w:rsidP="683C5658" w:rsidRDefault="00D02354" w14:paraId="35849048" w14:textId="07A07ABD">
            <w:pPr>
              <w:pStyle w:val="ListParagraph"/>
              <w:numPr>
                <w:ilvl w:val="0"/>
                <w:numId w:val="2"/>
              </w:numPr>
              <w:ind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473CAE41" w:rsidR="470C232A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Identifying </w:t>
            </w:r>
            <w:r w:rsidRPr="473CAE41" w:rsidR="23242E04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given</w:t>
            </w:r>
            <w:r w:rsidRPr="473CAE41" w:rsidR="470C232A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accounts</w:t>
            </w:r>
            <w:r w:rsidRPr="473CAE41" w:rsidR="470C232A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as assets</w:t>
            </w:r>
            <w:r w:rsidRPr="473CAE41" w:rsidR="354F8CEC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,</w:t>
            </w:r>
            <w:r w:rsidRPr="473CAE41" w:rsidR="470C232A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liabilities</w:t>
            </w:r>
            <w:r w:rsidRPr="473CAE41" w:rsidR="5CFCCE48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or</w:t>
            </w:r>
            <w:r w:rsidRPr="473CAE41" w:rsidR="470C232A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equity</w:t>
            </w:r>
          </w:p>
          <w:p w:rsidR="00D02354" w:rsidP="473CAE41" w:rsidRDefault="00D02354" w14:paraId="0E34B849" w14:textId="440224E4">
            <w:pPr>
              <w:pStyle w:val="ListParagraph"/>
              <w:numPr>
                <w:ilvl w:val="0"/>
                <w:numId w:val="2"/>
              </w:numPr>
              <w:ind/>
              <w:rPr>
                <w:sz w:val="22"/>
                <w:szCs w:val="22"/>
              </w:rPr>
            </w:pPr>
            <w:r w:rsidRPr="473CAE41" w:rsidR="5F8FDF5C">
              <w:rPr>
                <w:rFonts w:ascii="Calibri" w:hAnsi="Calibri" w:eastAsia="Calibri" w:cs="Times New Roman"/>
                <w:sz w:val="22"/>
                <w:szCs w:val="22"/>
              </w:rPr>
              <w:t>Calculating a missing value in the accounting equation</w:t>
            </w:r>
          </w:p>
          <w:p w:rsidR="00D02354" w:rsidP="473CAE41" w:rsidRDefault="00D02354" w14:paraId="21B21C60" w14:textId="655E4930">
            <w:pPr>
              <w:pStyle w:val="ListParagraph"/>
              <w:numPr>
                <w:ilvl w:val="0"/>
                <w:numId w:val="2"/>
              </w:numPr>
              <w:ind/>
              <w:rPr>
                <w:sz w:val="22"/>
                <w:szCs w:val="22"/>
              </w:rPr>
            </w:pPr>
            <w:r w:rsidRPr="473CAE41" w:rsidR="5F8FDF5C">
              <w:rPr>
                <w:rFonts w:ascii="Calibri" w:hAnsi="Calibri" w:eastAsia="Calibri" w:cs="Times New Roman"/>
                <w:sz w:val="22"/>
                <w:szCs w:val="22"/>
              </w:rPr>
              <w:t>Demonstrating the impact of business transactions on the accounting equation</w:t>
            </w:r>
          </w:p>
          <w:p w:rsidR="00D02354" w:rsidP="683C5658" w:rsidRDefault="00D02354" w14:paraId="14222AA4" w14:textId="29438FBB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="00D02354" w:rsidP="00A651D2" w:rsidRDefault="00D02354" w14:paraId="7DCA8441" w14:textId="77777777">
            <w:pPr>
              <w:ind w:left="0" w:firstLine="0"/>
              <w:rPr>
                <w:rFonts w:asciiTheme="minorHAnsi" w:hAnsiTheme="minorHAnsi" w:cstheme="minorHAnsi"/>
              </w:rPr>
            </w:pPr>
          </w:p>
          <w:p w:rsidR="00D02354" w:rsidP="00A651D2" w:rsidRDefault="00D02354" w14:paraId="5D40B808" w14:textId="77777777">
            <w:pPr>
              <w:ind w:left="0" w:firstLine="0"/>
              <w:rPr>
                <w:rFonts w:asciiTheme="minorHAnsi" w:hAnsiTheme="minorHAnsi" w:cstheme="minorHAnsi"/>
              </w:rPr>
            </w:pPr>
          </w:p>
          <w:p w:rsidRPr="00340622" w:rsidR="00D02354" w:rsidP="00A651D2" w:rsidRDefault="00D02354" w14:paraId="16E10604" w14:textId="77777777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2805" w:type="dxa"/>
            <w:tcMar/>
          </w:tcPr>
          <w:p w:rsidRPr="00D02354" w:rsidR="00D02354" w:rsidP="0F46872D" w:rsidRDefault="00D02354" w14:paraId="51B08BA3" w14:textId="360A9F2E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0F46872D" w:rsidR="00D02354">
              <w:rPr>
                <w:rFonts w:ascii="Calibri" w:hAnsi="Calibri" w:cs="Calibri" w:asciiTheme="minorAscii" w:hAnsiTheme="minorAscii" w:cstheme="minorAscii"/>
              </w:rPr>
              <w:t xml:space="preserve">You are exploring </w:t>
            </w:r>
            <w:r w:rsidRPr="0F46872D" w:rsidR="2A7293B4">
              <w:rPr>
                <w:rFonts w:ascii="Calibri" w:hAnsi="Calibri" w:cs="Calibri" w:asciiTheme="minorAscii" w:hAnsiTheme="minorAscii" w:cstheme="minorAscii"/>
              </w:rPr>
              <w:t xml:space="preserve">and practicing </w:t>
            </w:r>
            <w:r w:rsidRPr="0F46872D" w:rsidR="0896C99B">
              <w:rPr>
                <w:rFonts w:ascii="Calibri" w:hAnsi="Calibri" w:cs="Calibri" w:asciiTheme="minorAscii" w:hAnsiTheme="minorAscii" w:cstheme="minorAscii"/>
              </w:rPr>
              <w:t>analyzing the relationship between assets, liabilities and owners’ equity within the accounting equation.</w:t>
            </w:r>
            <w:r>
              <w:br/>
            </w:r>
          </w:p>
          <w:p w:rsidR="2A7293B4" w:rsidP="683C5658" w:rsidRDefault="2A7293B4" w14:paraId="3AC113DE" w14:textId="254F12AF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67F274DE" w:rsidR="2A7293B4">
              <w:rPr>
                <w:rFonts w:ascii="Calibri" w:hAnsi="Calibri" w:cs="Calibri" w:asciiTheme="minorAscii" w:hAnsiTheme="minorAscii" w:cstheme="minorAscii"/>
              </w:rPr>
              <w:t xml:space="preserve">You may be: </w:t>
            </w:r>
          </w:p>
          <w:p w:rsidRPr="00340622" w:rsidR="00D02354" w:rsidP="67F274DE" w:rsidRDefault="00D02354" w14:paraId="7D43E9A4" w14:textId="178EA73D">
            <w:pPr>
              <w:pStyle w:val="ListParagraph"/>
              <w:numPr>
                <w:ilvl w:val="0"/>
                <w:numId w:val="6"/>
              </w:numPr>
              <w:bidi w:val="0"/>
              <w:spacing w:before="0" w:beforeAutospacing="off" w:after="0" w:afterAutospacing="off" w:line="240" w:lineRule="auto"/>
              <w:ind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67F274DE" w:rsidR="5BE18AA5">
              <w:rPr>
                <w:rFonts w:ascii="Calibri" w:hAnsi="Calibri" w:eastAsia="Calibri" w:cs="Times New Roman"/>
                <w:sz w:val="22"/>
                <w:szCs w:val="22"/>
              </w:rPr>
              <w:t>Needing assistance with understanding between assets, liabilities and equity</w:t>
            </w:r>
          </w:p>
          <w:p w:rsidRPr="00340622" w:rsidR="00D02354" w:rsidP="67F274DE" w:rsidRDefault="00D02354" w14:paraId="7CE9D14A" w14:textId="41854B54">
            <w:pPr>
              <w:pStyle w:val="ListParagraph"/>
              <w:numPr>
                <w:ilvl w:val="0"/>
                <w:numId w:val="6"/>
              </w:numPr>
              <w:bidi w:val="0"/>
              <w:spacing w:before="0" w:beforeAutospacing="off" w:after="0" w:afterAutospacing="off" w:line="240" w:lineRule="auto"/>
              <w:ind w:right="0"/>
              <w:jc w:val="left"/>
              <w:rPr>
                <w:sz w:val="22"/>
                <w:szCs w:val="22"/>
              </w:rPr>
            </w:pPr>
            <w:r w:rsidRPr="67F274DE" w:rsidR="355198FC">
              <w:rPr>
                <w:rFonts w:ascii="Calibri" w:hAnsi="Calibri" w:eastAsia="Calibri" w:cs="Times New Roman"/>
                <w:sz w:val="22"/>
                <w:szCs w:val="22"/>
              </w:rPr>
              <w:t>Taking more time to be precise in your calculations.</w:t>
            </w:r>
          </w:p>
        </w:tc>
        <w:tc>
          <w:tcPr>
            <w:tcW w:w="3135" w:type="dxa"/>
            <w:tcMar/>
          </w:tcPr>
          <w:p w:rsidRPr="007603E2" w:rsidR="00D02354" w:rsidP="0F46872D" w:rsidRDefault="00D02354" w14:paraId="40B7F99E" w14:textId="737A7B3C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0F46872D" w:rsidR="00D02354">
              <w:rPr>
                <w:rFonts w:ascii="Calibri" w:hAnsi="Calibri" w:cs="Calibri" w:asciiTheme="minorAscii" w:hAnsiTheme="minorAscii" w:cstheme="minorAscii"/>
              </w:rPr>
              <w:t xml:space="preserve">You are having </w:t>
            </w:r>
            <w:r w:rsidRPr="0F46872D" w:rsidR="49694281">
              <w:rPr>
                <w:rFonts w:ascii="Calibri" w:hAnsi="Calibri" w:cs="Calibri" w:asciiTheme="minorAscii" w:hAnsiTheme="minorAscii" w:cstheme="minorAscii"/>
              </w:rPr>
              <w:t>trouble</w:t>
            </w:r>
            <w:r w:rsidRPr="0F46872D" w:rsidR="62E1FE61">
              <w:rPr>
                <w:rFonts w:ascii="Calibri" w:hAnsi="Calibri" w:cs="Calibri" w:asciiTheme="minorAscii" w:hAnsiTheme="minorAscii" w:cstheme="minorAscii"/>
              </w:rPr>
              <w:t xml:space="preserve"> analyzing the relationship between assets, liabilities and owners’ equity within the accounting equation.</w:t>
            </w:r>
          </w:p>
          <w:p w:rsidRPr="007603E2" w:rsidR="00D02354" w:rsidP="683C5658" w:rsidRDefault="00D02354" w14:paraId="2676898F" w14:textId="7007ED64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Pr="007603E2" w:rsidR="00D02354" w:rsidP="683C5658" w:rsidRDefault="00D02354" w14:paraId="0F710CFE" w14:textId="08C0B0D8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683C5658" w:rsidR="49694281">
              <w:rPr>
                <w:rFonts w:ascii="Calibri" w:hAnsi="Calibri" w:cs="Calibri" w:asciiTheme="minorAscii" w:hAnsiTheme="minorAscii" w:cstheme="minorAscii"/>
              </w:rPr>
              <w:t xml:space="preserve">Consider: </w:t>
            </w:r>
          </w:p>
          <w:p w:rsidRPr="007603E2" w:rsidR="00D02354" w:rsidP="683C5658" w:rsidRDefault="00D02354" w14:paraId="13F9D0DC" w14:textId="7C8B5EAB">
            <w:pPr>
              <w:pStyle w:val="ListParagraph"/>
              <w:numPr>
                <w:ilvl w:val="0"/>
                <w:numId w:val="5"/>
              </w:numPr>
              <w:ind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67F274DE" w:rsidR="22FF271F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What is an asset?</w:t>
            </w:r>
          </w:p>
          <w:p w:rsidRPr="007603E2" w:rsidR="00D02354" w:rsidP="67F274DE" w:rsidRDefault="00D02354" w14:paraId="6FC6BC4B" w14:textId="0A65F7D3">
            <w:pPr>
              <w:pStyle w:val="ListParagraph"/>
              <w:numPr>
                <w:ilvl w:val="0"/>
                <w:numId w:val="5"/>
              </w:numPr>
              <w:ind/>
              <w:rPr>
                <w:sz w:val="22"/>
                <w:szCs w:val="22"/>
              </w:rPr>
            </w:pPr>
            <w:r w:rsidRPr="67F274DE" w:rsidR="22FF271F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What is a liability?</w:t>
            </w:r>
          </w:p>
          <w:p w:rsidRPr="007603E2" w:rsidR="00D02354" w:rsidP="67F274DE" w:rsidRDefault="00D02354" w14:paraId="1E75B0E6" w14:textId="41F64972">
            <w:pPr>
              <w:pStyle w:val="ListParagraph"/>
              <w:numPr>
                <w:ilvl w:val="0"/>
                <w:numId w:val="5"/>
              </w:numPr>
              <w:ind/>
              <w:rPr>
                <w:sz w:val="22"/>
                <w:szCs w:val="22"/>
              </w:rPr>
            </w:pPr>
            <w:r w:rsidRPr="67F274DE" w:rsidR="22FF271F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What is owners’ equity?</w:t>
            </w:r>
          </w:p>
          <w:p w:rsidRPr="007603E2" w:rsidR="00D02354" w:rsidP="67F274DE" w:rsidRDefault="00D02354" w14:paraId="310F055C" w14:textId="618CD4BE">
            <w:pPr>
              <w:pStyle w:val="ListParagraph"/>
              <w:numPr>
                <w:ilvl w:val="0"/>
                <w:numId w:val="5"/>
              </w:numPr>
              <w:ind/>
              <w:rPr>
                <w:sz w:val="22"/>
                <w:szCs w:val="22"/>
              </w:rPr>
            </w:pPr>
            <w:r w:rsidRPr="67F274DE" w:rsidR="23A33BD8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What is an accounting equation?</w:t>
            </w:r>
          </w:p>
        </w:tc>
      </w:tr>
    </w:tbl>
    <w:p w:rsidRPr="00BB7355" w:rsidR="00D02354" w:rsidP="00D02354" w:rsidRDefault="00D02354" w14:paraId="3DBA084A" w14:textId="77777777">
      <w:pPr>
        <w:rPr>
          <w:sz w:val="32"/>
          <w:szCs w:val="32"/>
        </w:rPr>
      </w:pPr>
      <w:r>
        <w:rPr>
          <w:sz w:val="32"/>
          <w:szCs w:val="32"/>
        </w:rPr>
        <w:t>Feedback:</w:t>
      </w:r>
    </w:p>
    <w:p w:rsidR="001B351C" w:rsidRDefault="001B351C" w14:paraId="143A0C11" w14:textId="77777777"/>
    <w:sectPr w:rsidR="001B351C" w:rsidSect="00D02354">
      <w:pgSz w:w="15840" w:h="12240" w:orient="landscape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2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354"/>
    <w:rsid w:val="00124AFE"/>
    <w:rsid w:val="001B351C"/>
    <w:rsid w:val="003C4585"/>
    <w:rsid w:val="00834AD1"/>
    <w:rsid w:val="00D02354"/>
    <w:rsid w:val="03B826FA"/>
    <w:rsid w:val="0896C99B"/>
    <w:rsid w:val="0E230EB8"/>
    <w:rsid w:val="0F0D998B"/>
    <w:rsid w:val="0F46872D"/>
    <w:rsid w:val="112BE661"/>
    <w:rsid w:val="120AAA6E"/>
    <w:rsid w:val="1860C395"/>
    <w:rsid w:val="18B25848"/>
    <w:rsid w:val="22FF271F"/>
    <w:rsid w:val="23242E04"/>
    <w:rsid w:val="23A33BD8"/>
    <w:rsid w:val="23D0BB6A"/>
    <w:rsid w:val="25240AAC"/>
    <w:rsid w:val="25830E9C"/>
    <w:rsid w:val="25AC75B1"/>
    <w:rsid w:val="2A567FBF"/>
    <w:rsid w:val="2A7293B4"/>
    <w:rsid w:val="2AB0E56E"/>
    <w:rsid w:val="354F8CEC"/>
    <w:rsid w:val="355198FC"/>
    <w:rsid w:val="383434E7"/>
    <w:rsid w:val="3AB84553"/>
    <w:rsid w:val="3CBFF6C2"/>
    <w:rsid w:val="3DAC31D1"/>
    <w:rsid w:val="442BB20D"/>
    <w:rsid w:val="4503DA9F"/>
    <w:rsid w:val="470C232A"/>
    <w:rsid w:val="473CAE41"/>
    <w:rsid w:val="49694281"/>
    <w:rsid w:val="4A49DE17"/>
    <w:rsid w:val="4BF03B2B"/>
    <w:rsid w:val="4C5C9409"/>
    <w:rsid w:val="4F9434CB"/>
    <w:rsid w:val="5397625C"/>
    <w:rsid w:val="593FE69C"/>
    <w:rsid w:val="59FDF8C0"/>
    <w:rsid w:val="5A9FD1FD"/>
    <w:rsid w:val="5BE18AA5"/>
    <w:rsid w:val="5CCD7BD7"/>
    <w:rsid w:val="5CFCCE48"/>
    <w:rsid w:val="5F8FDF5C"/>
    <w:rsid w:val="609E1B88"/>
    <w:rsid w:val="62BFBA01"/>
    <w:rsid w:val="62E1FE61"/>
    <w:rsid w:val="64CF7DB8"/>
    <w:rsid w:val="67F274DE"/>
    <w:rsid w:val="683C5658"/>
    <w:rsid w:val="68EEEFE9"/>
    <w:rsid w:val="6B4CC85E"/>
    <w:rsid w:val="6D838F9E"/>
    <w:rsid w:val="6EB7FCEE"/>
    <w:rsid w:val="6F0991A1"/>
    <w:rsid w:val="7053CD4F"/>
    <w:rsid w:val="7210B298"/>
    <w:rsid w:val="7B5A3FDB"/>
    <w:rsid w:val="7BE5B722"/>
    <w:rsid w:val="7E22EEDF"/>
    <w:rsid w:val="7FFF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EE0EE"/>
  <w15:chartTrackingRefBased/>
  <w15:docId w15:val="{F3C89F0C-6193-4CCB-BFD0-C1E9963E0BD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02354"/>
    <w:pPr>
      <w:spacing w:after="0" w:line="240" w:lineRule="auto"/>
      <w:ind w:left="720" w:hanging="360"/>
    </w:pPr>
    <w:rPr>
      <w:rFonts w:ascii="Calibri" w:hAnsi="Calibri" w:eastAsia="Calibri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354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theme" Target="theme/theme1.xml" Id="rId9" /><Relationship Type="http://schemas.openxmlformats.org/officeDocument/2006/relationships/numbering" Target="/word/numbering.xml" Id="Ra67497cc76ee4317" /><Relationship Type="http://schemas.openxmlformats.org/officeDocument/2006/relationships/image" Target="/media/image2.png" Id="Rbfd1da2144f94ac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23CCFFC9A05B449CF062A2FB14885C" ma:contentTypeVersion="0" ma:contentTypeDescription="Create a new document." ma:contentTypeScope="" ma:versionID="8815a3980cf70caca85a0ea3b9569d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CD3730-EDA3-45B7-BD80-755011994E5E}"/>
</file>

<file path=customXml/itemProps2.xml><?xml version="1.0" encoding="utf-8"?>
<ds:datastoreItem xmlns:ds="http://schemas.openxmlformats.org/officeDocument/2006/customXml" ds:itemID="{DDA9AC3A-4FE7-49F1-8500-5DDDF85809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BB8B2C-639B-4C62-B301-42CB37B5015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Pipke-Painchaud</dc:creator>
  <cp:keywords/>
  <dc:description/>
  <cp:lastModifiedBy>Reanne Usselman</cp:lastModifiedBy>
  <cp:revision>6</cp:revision>
  <dcterms:created xsi:type="dcterms:W3CDTF">2020-06-10T22:21:00Z</dcterms:created>
  <dcterms:modified xsi:type="dcterms:W3CDTF">2021-03-10T14:59:23Z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0x0101009C23CCFFC9A05B449CF062A2FB14885C</vt:lpwstr>
  </property>
</Properties>
</file>